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3338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«Правовой центр «ОДА» к Садыкову </w:t>
      </w:r>
      <w:r>
        <w:rPr>
          <w:rFonts w:ascii="Times New Roman" w:eastAsia="Times New Roman" w:hAnsi="Times New Roman" w:cs="Times New Roman"/>
          <w:sz w:val="28"/>
          <w:szCs w:val="28"/>
        </w:rPr>
        <w:t>Рафилю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 ПАО «МТС-Банк»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«Правовой центр «ОДА»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5609065998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Садыкову </w:t>
      </w:r>
      <w:r>
        <w:rPr>
          <w:rFonts w:ascii="Times New Roman" w:eastAsia="Times New Roman" w:hAnsi="Times New Roman" w:cs="Times New Roman"/>
          <w:sz w:val="28"/>
          <w:szCs w:val="28"/>
        </w:rPr>
        <w:t>Рафилю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 ПАО «МТС-Банк»,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Садыкова </w:t>
      </w:r>
      <w:r>
        <w:rPr>
          <w:rFonts w:ascii="Times New Roman" w:eastAsia="Times New Roman" w:hAnsi="Times New Roman" w:cs="Times New Roman"/>
          <w:sz w:val="28"/>
          <w:szCs w:val="28"/>
        </w:rPr>
        <w:t>Рафиля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«Правовой центр «ОДА»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009236389/102/20 от 17.02.2020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876,61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918,62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957,99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за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кредитом за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02.03.2020 по 17.03.2025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Садыкова </w:t>
      </w:r>
      <w:r>
        <w:rPr>
          <w:rFonts w:ascii="Times New Roman" w:eastAsia="Times New Roman" w:hAnsi="Times New Roman" w:cs="Times New Roman"/>
          <w:sz w:val="28"/>
          <w:szCs w:val="28"/>
        </w:rPr>
        <w:t>Рафиля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ООО ПКО «Правовой центр «ОДА» проценты за пользование чужими денежными средствами в порядке ст.395 ГК РФ, начисленные на сумму основного долга 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918,62 р</w:t>
      </w:r>
      <w:r>
        <w:rPr>
          <w:rFonts w:ascii="Times New Roman" w:eastAsia="Times New Roman" w:hAnsi="Times New Roman" w:cs="Times New Roman"/>
          <w:sz w:val="28"/>
          <w:szCs w:val="28"/>
        </w:rPr>
        <w:t>уб. за период с 02.07.2025 по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.11.2025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415,85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Садыкова </w:t>
      </w:r>
      <w:r>
        <w:rPr>
          <w:rFonts w:ascii="Times New Roman" w:eastAsia="Times New Roman" w:hAnsi="Times New Roman" w:cs="Times New Roman"/>
          <w:sz w:val="28"/>
          <w:szCs w:val="28"/>
        </w:rPr>
        <w:t>Рафиля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ООО ПКО «Правовой центр «ОДА» проценты за пользование чужими денежными средствами в порядке ст.395 ГК РФ, начисленные на сумму осн</w:t>
      </w:r>
      <w:r>
        <w:rPr>
          <w:rFonts w:ascii="Times New Roman" w:eastAsia="Times New Roman" w:hAnsi="Times New Roman" w:cs="Times New Roman"/>
          <w:sz w:val="28"/>
          <w:szCs w:val="28"/>
        </w:rPr>
        <w:t>овного долга 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918,62 руб. с 25</w:t>
      </w:r>
      <w:r>
        <w:rPr>
          <w:rFonts w:ascii="Times New Roman" w:eastAsia="Times New Roman" w:hAnsi="Times New Roman" w:cs="Times New Roman"/>
          <w:sz w:val="28"/>
          <w:szCs w:val="28"/>
        </w:rPr>
        <w:t>.11.2025 по день фактической оплаты задолженности.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Садыкова </w:t>
      </w:r>
      <w:r>
        <w:rPr>
          <w:rFonts w:ascii="Times New Roman" w:eastAsia="Times New Roman" w:hAnsi="Times New Roman" w:cs="Times New Roman"/>
          <w:sz w:val="28"/>
          <w:szCs w:val="28"/>
        </w:rPr>
        <w:t>Рафиля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Рофаиловича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ООО ПКО «Правовой центр «ОДА»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почтовые расходы в размере 308,40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</w:t>
      </w:r>
      <w:r>
        <w:rPr>
          <w:rFonts w:ascii="Times New Roman" w:eastAsia="Times New Roman" w:hAnsi="Times New Roman" w:cs="Times New Roman"/>
          <w:sz w:val="28"/>
          <w:szCs w:val="28"/>
        </w:rPr>
        <w:t>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11">
    <w:name w:val="cat-PassportData grp-2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